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DC7" w:rsidRPr="00141DC7" w:rsidRDefault="00141DC7" w:rsidP="00141DC7">
      <w:pPr>
        <w:spacing w:after="0" w:line="276" w:lineRule="auto"/>
        <w:rPr>
          <w:rFonts w:ascii="Gotham Bold" w:hAnsi="Gotham Bold" w:cstheme="majorBidi"/>
          <w:sz w:val="24"/>
          <w:szCs w:val="24"/>
        </w:rPr>
      </w:pPr>
      <w:r w:rsidRPr="00141DC7">
        <w:rPr>
          <w:rFonts w:ascii="Gotham Bold" w:hAnsi="Gotham Bold" w:cstheme="majorBidi"/>
          <w:sz w:val="24"/>
          <w:szCs w:val="24"/>
        </w:rPr>
        <w:t>Press Release</w:t>
      </w:r>
    </w:p>
    <w:p w:rsidR="00141DC7" w:rsidRDefault="00141DC7" w:rsidP="00B509F6">
      <w:pPr>
        <w:spacing w:after="0" w:line="276" w:lineRule="auto"/>
        <w:jc w:val="right"/>
        <w:rPr>
          <w:rFonts w:ascii="Gotham Book" w:hAnsi="Gotham Book" w:cstheme="majorBidi"/>
          <w:sz w:val="20"/>
          <w:szCs w:val="20"/>
        </w:rPr>
      </w:pPr>
    </w:p>
    <w:p w:rsidR="002E7F86" w:rsidRPr="001C4DC6" w:rsidRDefault="00726AFD" w:rsidP="00B509F6">
      <w:pPr>
        <w:spacing w:after="0" w:line="276" w:lineRule="auto"/>
        <w:jc w:val="right"/>
        <w:rPr>
          <w:rFonts w:ascii="Gotham Book" w:hAnsi="Gotham Book" w:cstheme="majorBidi"/>
          <w:sz w:val="20"/>
          <w:szCs w:val="20"/>
        </w:rPr>
      </w:pPr>
      <w:r w:rsidRPr="001C4DC6">
        <w:rPr>
          <w:rFonts w:ascii="Gotham Book" w:hAnsi="Gotham Book" w:cstheme="majorBidi"/>
          <w:sz w:val="20"/>
          <w:szCs w:val="20"/>
        </w:rPr>
        <w:t>For immediate release</w:t>
      </w:r>
    </w:p>
    <w:p w:rsidR="00CE6420" w:rsidRDefault="00CE6420" w:rsidP="001C4DC6">
      <w:pPr>
        <w:spacing w:after="0" w:line="276" w:lineRule="auto"/>
        <w:jc w:val="both"/>
        <w:rPr>
          <w:rFonts w:asciiTheme="majorBidi" w:hAnsiTheme="majorBidi" w:cstheme="majorBidi"/>
          <w:b/>
          <w:bCs/>
          <w:sz w:val="20"/>
          <w:szCs w:val="20"/>
        </w:rPr>
      </w:pPr>
    </w:p>
    <w:p w:rsidR="001A100B" w:rsidRPr="001C4DC6" w:rsidRDefault="001A100B" w:rsidP="001C4DC6">
      <w:pPr>
        <w:spacing w:after="0" w:line="276" w:lineRule="auto"/>
        <w:jc w:val="both"/>
        <w:rPr>
          <w:rFonts w:asciiTheme="majorBidi" w:hAnsiTheme="majorBidi" w:cstheme="majorBidi"/>
          <w:b/>
          <w:bCs/>
          <w:sz w:val="20"/>
          <w:szCs w:val="20"/>
        </w:rPr>
      </w:pPr>
    </w:p>
    <w:p w:rsidR="00274E38" w:rsidRPr="00CE6420" w:rsidRDefault="00433CA7" w:rsidP="00AF14AF">
      <w:pPr>
        <w:spacing w:after="0" w:line="276" w:lineRule="auto"/>
        <w:jc w:val="center"/>
        <w:rPr>
          <w:rFonts w:ascii="Gotham Bold" w:hAnsi="Gotham Bold" w:cstheme="majorBidi"/>
          <w:sz w:val="24"/>
          <w:szCs w:val="28"/>
        </w:rPr>
      </w:pPr>
      <w:r>
        <w:rPr>
          <w:rFonts w:ascii="Gotham Bold" w:hAnsi="Gotham Bold" w:cstheme="majorBidi"/>
          <w:sz w:val="24"/>
          <w:szCs w:val="28"/>
        </w:rPr>
        <w:t>THE KING ABDULAZIZ CENTER FOR WORLD CULTURE (ITHRA) AN</w:t>
      </w:r>
      <w:r w:rsidR="00B509F6">
        <w:rPr>
          <w:rFonts w:ascii="Gotham Bold" w:hAnsi="Gotham Bold" w:cstheme="majorBidi"/>
          <w:sz w:val="24"/>
          <w:szCs w:val="28"/>
        </w:rPr>
        <w:t xml:space="preserve">NOUNCES WINNER OF FIRST EDITION OF </w:t>
      </w:r>
      <w:r w:rsidR="00AF14AF">
        <w:rPr>
          <w:rFonts w:ascii="Gotham Bold" w:hAnsi="Gotham Bold" w:cstheme="majorBidi"/>
          <w:sz w:val="24"/>
          <w:szCs w:val="28"/>
        </w:rPr>
        <w:t>ITHRA ART PRIZE</w:t>
      </w:r>
    </w:p>
    <w:p w:rsidR="00726AFD" w:rsidRDefault="00726AFD" w:rsidP="001C4DC6">
      <w:pPr>
        <w:pStyle w:val="ListParagraph"/>
        <w:spacing w:after="0" w:line="276" w:lineRule="auto"/>
        <w:jc w:val="both"/>
        <w:rPr>
          <w:rFonts w:asciiTheme="majorBidi" w:hAnsiTheme="majorBidi" w:cstheme="majorBidi"/>
          <w:sz w:val="24"/>
          <w:szCs w:val="24"/>
        </w:rPr>
      </w:pPr>
    </w:p>
    <w:p w:rsidR="007A5FAD" w:rsidRDefault="00B509F6" w:rsidP="007A5FAD">
      <w:pPr>
        <w:pStyle w:val="ListParagraph"/>
        <w:spacing w:after="0" w:line="276" w:lineRule="auto"/>
        <w:jc w:val="center"/>
        <w:rPr>
          <w:rFonts w:asciiTheme="majorBidi" w:hAnsiTheme="majorBidi" w:cstheme="majorBidi"/>
          <w:sz w:val="24"/>
          <w:szCs w:val="24"/>
        </w:rPr>
      </w:pPr>
      <w:bookmarkStart w:id="0" w:name="_GoBack"/>
      <w:r w:rsidRPr="00B509F6">
        <w:rPr>
          <w:rFonts w:asciiTheme="majorBidi" w:hAnsiTheme="majorBidi" w:cstheme="majorBidi"/>
          <w:noProof/>
          <w:sz w:val="24"/>
          <w:szCs w:val="24"/>
        </w:rPr>
        <w:drawing>
          <wp:inline distT="0" distB="0" distL="0" distR="0">
            <wp:extent cx="4286250" cy="2857500"/>
            <wp:effectExtent l="0" t="0" r="0" b="0"/>
            <wp:docPr id="3" name="Picture 3" descr="Y:\ART DUBAI\7 COMMUNICATIONS\COMMS\COMMS_18\KACWC\AYMAN ZEDANI\Images\Uthen_1_AymanZeda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RT DUBAI\7 COMMUNICATIONS\COMMS\COMMS_18\KACWC\AYMAN ZEDANI\Images\Uthen_1_AymanZedani.jpg"/>
                    <pic:cNvPicPr>
                      <a:picLocks noChangeAspect="1" noChangeArrowheads="1"/>
                    </pic:cNvPicPr>
                  </pic:nvPicPr>
                  <pic:blipFill>
                    <a:blip r:embed="rId5" cstate="screen">
                      <a:extLst>
                        <a:ext uri="{28A0092B-C50C-407E-A947-70E740481C1C}">
                          <a14:useLocalDpi xmlns:a14="http://schemas.microsoft.com/office/drawing/2010/main"/>
                        </a:ext>
                      </a:extLst>
                    </a:blip>
                    <a:srcRect/>
                    <a:stretch>
                      <a:fillRect/>
                    </a:stretch>
                  </pic:blipFill>
                  <pic:spPr bwMode="auto">
                    <a:xfrm>
                      <a:off x="0" y="0"/>
                      <a:ext cx="4286768" cy="2857845"/>
                    </a:xfrm>
                    <a:prstGeom prst="rect">
                      <a:avLst/>
                    </a:prstGeom>
                    <a:noFill/>
                    <a:ln>
                      <a:noFill/>
                    </a:ln>
                  </pic:spPr>
                </pic:pic>
              </a:graphicData>
            </a:graphic>
          </wp:inline>
        </w:drawing>
      </w:r>
      <w:bookmarkEnd w:id="0"/>
    </w:p>
    <w:p w:rsidR="007A5FAD" w:rsidRPr="007A5FAD" w:rsidRDefault="00B509F6" w:rsidP="00AF14AF">
      <w:pPr>
        <w:pStyle w:val="ListParagraph"/>
        <w:spacing w:after="0" w:line="276" w:lineRule="auto"/>
        <w:jc w:val="center"/>
        <w:rPr>
          <w:rFonts w:ascii="Gotham Book" w:hAnsi="Gotham Book" w:cstheme="majorBidi"/>
          <w:sz w:val="16"/>
          <w:szCs w:val="24"/>
        </w:rPr>
      </w:pPr>
      <w:r>
        <w:rPr>
          <w:rFonts w:ascii="Gotham Book" w:hAnsi="Gotham Book" w:cstheme="majorBidi"/>
          <w:sz w:val="16"/>
          <w:szCs w:val="24"/>
        </w:rPr>
        <w:t xml:space="preserve">Ayman </w:t>
      </w:r>
      <w:proofErr w:type="spellStart"/>
      <w:r>
        <w:rPr>
          <w:rFonts w:ascii="Gotham Book" w:hAnsi="Gotham Book" w:cstheme="majorBidi"/>
          <w:sz w:val="16"/>
          <w:szCs w:val="24"/>
        </w:rPr>
        <w:t>Zedani</w:t>
      </w:r>
      <w:proofErr w:type="spellEnd"/>
      <w:r>
        <w:rPr>
          <w:rFonts w:ascii="Gotham Book" w:hAnsi="Gotham Book" w:cstheme="majorBidi"/>
          <w:sz w:val="16"/>
          <w:szCs w:val="24"/>
        </w:rPr>
        <w:t xml:space="preserve">, </w:t>
      </w:r>
      <w:proofErr w:type="spellStart"/>
      <w:r w:rsidRPr="00B509F6">
        <w:rPr>
          <w:rFonts w:ascii="Gotham Book" w:hAnsi="Gotham Book" w:cstheme="majorBidi"/>
          <w:i/>
          <w:iCs/>
          <w:sz w:val="16"/>
          <w:szCs w:val="24"/>
        </w:rPr>
        <w:t>Uthen</w:t>
      </w:r>
      <w:proofErr w:type="spellEnd"/>
      <w:r>
        <w:rPr>
          <w:rFonts w:ascii="Gotham Book" w:hAnsi="Gotham Book" w:cstheme="majorBidi"/>
          <w:sz w:val="16"/>
          <w:szCs w:val="24"/>
        </w:rPr>
        <w:t xml:space="preserve">, </w:t>
      </w:r>
      <w:r w:rsidR="00AF14AF">
        <w:rPr>
          <w:rFonts w:ascii="Gotham Book" w:hAnsi="Gotham Book" w:cstheme="majorBidi"/>
          <w:sz w:val="16"/>
          <w:szCs w:val="24"/>
        </w:rPr>
        <w:t>2016</w:t>
      </w:r>
      <w:r>
        <w:rPr>
          <w:rFonts w:ascii="Gotham Book" w:hAnsi="Gotham Book" w:cstheme="majorBidi"/>
          <w:sz w:val="16"/>
          <w:szCs w:val="24"/>
        </w:rPr>
        <w:t>. Courtesy the artist.</w:t>
      </w:r>
    </w:p>
    <w:p w:rsidR="00423627" w:rsidRDefault="00423627" w:rsidP="001C4DC6">
      <w:pPr>
        <w:spacing w:after="0" w:line="276" w:lineRule="auto"/>
        <w:jc w:val="both"/>
        <w:rPr>
          <w:rFonts w:asciiTheme="majorBidi" w:hAnsiTheme="majorBidi" w:cstheme="majorBidi"/>
          <w:color w:val="595959"/>
          <w:sz w:val="24"/>
          <w:szCs w:val="24"/>
        </w:rPr>
      </w:pPr>
    </w:p>
    <w:p w:rsidR="00175E8E" w:rsidRPr="00572664" w:rsidRDefault="00175E8E" w:rsidP="001C4DC6">
      <w:pPr>
        <w:spacing w:after="0" w:line="276" w:lineRule="auto"/>
        <w:jc w:val="both"/>
        <w:rPr>
          <w:rFonts w:asciiTheme="majorBidi" w:hAnsiTheme="majorBidi" w:cstheme="majorBidi"/>
          <w:color w:val="595959"/>
          <w:sz w:val="24"/>
          <w:szCs w:val="24"/>
        </w:rPr>
      </w:pPr>
    </w:p>
    <w:p w:rsidR="00F129C2" w:rsidRDefault="008F3D74" w:rsidP="00175E8E">
      <w:pPr>
        <w:spacing w:after="0" w:line="276" w:lineRule="auto"/>
        <w:jc w:val="both"/>
        <w:rPr>
          <w:rFonts w:ascii="Gotham Book" w:hAnsi="Gotham Book" w:cstheme="majorBidi"/>
          <w:sz w:val="20"/>
          <w:szCs w:val="20"/>
        </w:rPr>
      </w:pPr>
      <w:r>
        <w:rPr>
          <w:rFonts w:ascii="Gotham Bold" w:hAnsi="Gotham Bold" w:cstheme="majorBidi"/>
          <w:b/>
          <w:bCs/>
          <w:sz w:val="20"/>
          <w:szCs w:val="20"/>
        </w:rPr>
        <w:t>JANUARY</w:t>
      </w:r>
      <w:r w:rsidR="00433CA7">
        <w:rPr>
          <w:rFonts w:ascii="Gotham Bold" w:hAnsi="Gotham Bold" w:cstheme="majorBidi"/>
          <w:b/>
          <w:bCs/>
          <w:sz w:val="20"/>
          <w:szCs w:val="20"/>
        </w:rPr>
        <w:t xml:space="preserve"> 2018</w:t>
      </w:r>
      <w:r w:rsidR="007A5FAD">
        <w:rPr>
          <w:rFonts w:ascii="Gotham Bold" w:hAnsi="Gotham Bold" w:cstheme="majorBidi"/>
          <w:b/>
          <w:bCs/>
          <w:sz w:val="20"/>
          <w:szCs w:val="20"/>
        </w:rPr>
        <w:t>, D</w:t>
      </w:r>
      <w:r w:rsidR="00433CA7">
        <w:rPr>
          <w:rFonts w:ascii="Gotham Bold" w:hAnsi="Gotham Bold" w:cstheme="majorBidi"/>
          <w:b/>
          <w:bCs/>
          <w:sz w:val="20"/>
          <w:szCs w:val="20"/>
        </w:rPr>
        <w:t>HAHRAN, SAUDI ARABIA</w:t>
      </w:r>
      <w:r w:rsidR="007A5FAD">
        <w:rPr>
          <w:rFonts w:ascii="Gotham Book" w:hAnsi="Gotham Book" w:cstheme="majorBidi"/>
          <w:sz w:val="20"/>
          <w:szCs w:val="20"/>
        </w:rPr>
        <w:t xml:space="preserve"> – </w:t>
      </w:r>
      <w:r w:rsidR="00175E8E">
        <w:rPr>
          <w:rFonts w:ascii="Gotham Book" w:hAnsi="Gotham Book" w:cstheme="majorBidi"/>
          <w:sz w:val="20"/>
          <w:szCs w:val="20"/>
        </w:rPr>
        <w:t xml:space="preserve">The King </w:t>
      </w:r>
      <w:proofErr w:type="spellStart"/>
      <w:r w:rsidR="00175E8E">
        <w:rPr>
          <w:rFonts w:ascii="Gotham Book" w:hAnsi="Gotham Book" w:cstheme="majorBidi"/>
          <w:sz w:val="20"/>
          <w:szCs w:val="20"/>
        </w:rPr>
        <w:t>Abdulaziz</w:t>
      </w:r>
      <w:proofErr w:type="spellEnd"/>
      <w:r w:rsidR="00175E8E">
        <w:rPr>
          <w:rFonts w:ascii="Gotham Book" w:hAnsi="Gotham Book" w:cstheme="majorBidi"/>
          <w:sz w:val="20"/>
          <w:szCs w:val="20"/>
        </w:rPr>
        <w:t xml:space="preserve"> Center for World Culture (</w:t>
      </w:r>
      <w:proofErr w:type="spellStart"/>
      <w:r w:rsidR="00175E8E">
        <w:rPr>
          <w:rFonts w:ascii="Gotham Book" w:hAnsi="Gotham Book" w:cstheme="majorBidi"/>
          <w:sz w:val="20"/>
          <w:szCs w:val="20"/>
        </w:rPr>
        <w:t>Ithra</w:t>
      </w:r>
      <w:proofErr w:type="spellEnd"/>
      <w:r w:rsidR="00175E8E">
        <w:rPr>
          <w:rFonts w:ascii="Gotham Book" w:hAnsi="Gotham Book" w:cstheme="majorBidi"/>
          <w:sz w:val="20"/>
          <w:szCs w:val="20"/>
        </w:rPr>
        <w:t xml:space="preserve">) announced </w:t>
      </w:r>
      <w:r w:rsidR="007305AB">
        <w:rPr>
          <w:rFonts w:ascii="Gotham Book" w:hAnsi="Gotham Book" w:cstheme="majorBidi"/>
          <w:sz w:val="20"/>
          <w:szCs w:val="20"/>
        </w:rPr>
        <w:t xml:space="preserve">Sharjah-based, </w:t>
      </w:r>
      <w:r w:rsidR="00E877F5">
        <w:rPr>
          <w:rFonts w:ascii="Gotham Book" w:hAnsi="Gotham Book" w:cstheme="majorBidi"/>
          <w:sz w:val="20"/>
          <w:szCs w:val="20"/>
        </w:rPr>
        <w:t xml:space="preserve">Saudi Arabian artist Ayman Zedani as the winner of the first edition of </w:t>
      </w:r>
      <w:r w:rsidR="00AF14AF">
        <w:rPr>
          <w:rFonts w:ascii="Gotham Book" w:hAnsi="Gotham Book" w:cstheme="majorBidi"/>
          <w:sz w:val="20"/>
          <w:szCs w:val="20"/>
        </w:rPr>
        <w:t xml:space="preserve">the </w:t>
      </w:r>
      <w:proofErr w:type="spellStart"/>
      <w:r w:rsidR="00AF14AF">
        <w:rPr>
          <w:rFonts w:ascii="Gotham Book" w:hAnsi="Gotham Book" w:cstheme="majorBidi"/>
          <w:sz w:val="20"/>
          <w:szCs w:val="20"/>
        </w:rPr>
        <w:t>Ithra</w:t>
      </w:r>
      <w:proofErr w:type="spellEnd"/>
      <w:r w:rsidR="00AF14AF">
        <w:rPr>
          <w:rFonts w:ascii="Gotham Book" w:hAnsi="Gotham Book" w:cstheme="majorBidi"/>
          <w:sz w:val="20"/>
          <w:szCs w:val="20"/>
        </w:rPr>
        <w:t xml:space="preserve"> Art Prize</w:t>
      </w:r>
      <w:r w:rsidR="00175E8E">
        <w:rPr>
          <w:rFonts w:ascii="Gotham Book" w:hAnsi="Gotham Book" w:cstheme="majorBidi"/>
          <w:sz w:val="20"/>
          <w:szCs w:val="20"/>
        </w:rPr>
        <w:t>.</w:t>
      </w:r>
    </w:p>
    <w:p w:rsidR="00F129C2" w:rsidRDefault="00F129C2" w:rsidP="00175E8E">
      <w:pPr>
        <w:spacing w:after="0" w:line="276" w:lineRule="auto"/>
        <w:jc w:val="both"/>
        <w:rPr>
          <w:rFonts w:ascii="Gotham Book" w:hAnsi="Gotham Book" w:cstheme="majorBidi"/>
          <w:sz w:val="20"/>
          <w:szCs w:val="20"/>
        </w:rPr>
      </w:pPr>
    </w:p>
    <w:p w:rsidR="00AF14AF" w:rsidRDefault="00AF14AF" w:rsidP="00175E8E">
      <w:pPr>
        <w:spacing w:after="0" w:line="276" w:lineRule="auto"/>
        <w:jc w:val="both"/>
        <w:rPr>
          <w:rFonts w:ascii="Gotham Book" w:hAnsi="Gotham Book" w:cstheme="majorBidi"/>
          <w:sz w:val="20"/>
          <w:szCs w:val="20"/>
        </w:rPr>
      </w:pPr>
      <w:r>
        <w:rPr>
          <w:rFonts w:ascii="Gotham Book" w:hAnsi="Gotham Book" w:cstheme="majorBidi"/>
          <w:sz w:val="20"/>
          <w:szCs w:val="20"/>
        </w:rPr>
        <w:t xml:space="preserve">Launched in 2017, the </w:t>
      </w:r>
      <w:r w:rsidR="00175E8E">
        <w:rPr>
          <w:rFonts w:ascii="Gotham Book" w:hAnsi="Gotham Book" w:cstheme="majorBidi"/>
          <w:sz w:val="20"/>
          <w:szCs w:val="20"/>
        </w:rPr>
        <w:t>P</w:t>
      </w:r>
      <w:r>
        <w:rPr>
          <w:rFonts w:ascii="Gotham Book" w:hAnsi="Gotham Book" w:cstheme="majorBidi"/>
          <w:sz w:val="20"/>
          <w:szCs w:val="20"/>
        </w:rPr>
        <w:t>rize is</w:t>
      </w:r>
      <w:r w:rsidRPr="00AF14AF">
        <w:rPr>
          <w:rFonts w:ascii="Gotham Book" w:hAnsi="Gotham Book" w:cstheme="majorBidi"/>
          <w:sz w:val="20"/>
          <w:szCs w:val="20"/>
        </w:rPr>
        <w:t xml:space="preserve"> awarded to emerging S</w:t>
      </w:r>
      <w:r w:rsidR="00175E8E">
        <w:rPr>
          <w:rFonts w:ascii="Gotham Book" w:hAnsi="Gotham Book" w:cstheme="majorBidi"/>
          <w:sz w:val="20"/>
          <w:szCs w:val="20"/>
        </w:rPr>
        <w:t>audi talent in contemporary art</w:t>
      </w:r>
      <w:r w:rsidRPr="00AF14AF">
        <w:rPr>
          <w:rFonts w:ascii="Gotham Book" w:hAnsi="Gotham Book" w:cstheme="majorBidi"/>
          <w:sz w:val="20"/>
          <w:szCs w:val="20"/>
        </w:rPr>
        <w:t xml:space="preserve"> and was int</w:t>
      </w:r>
      <w:r w:rsidR="005D3D0A">
        <w:rPr>
          <w:rFonts w:ascii="Gotham Book" w:hAnsi="Gotham Book" w:cstheme="majorBidi"/>
          <w:sz w:val="20"/>
          <w:szCs w:val="20"/>
        </w:rPr>
        <w:t xml:space="preserve">roduced </w:t>
      </w:r>
      <w:r w:rsidRPr="00AF14AF">
        <w:rPr>
          <w:rFonts w:ascii="Gotham Book" w:hAnsi="Gotham Book" w:cstheme="majorBidi"/>
          <w:sz w:val="20"/>
          <w:szCs w:val="20"/>
        </w:rPr>
        <w:t xml:space="preserve">by the King </w:t>
      </w:r>
      <w:proofErr w:type="spellStart"/>
      <w:r w:rsidRPr="00AF14AF">
        <w:rPr>
          <w:rFonts w:ascii="Gotham Book" w:hAnsi="Gotham Book" w:cstheme="majorBidi"/>
          <w:sz w:val="20"/>
          <w:szCs w:val="20"/>
        </w:rPr>
        <w:t>Abdulaziz</w:t>
      </w:r>
      <w:proofErr w:type="spellEnd"/>
      <w:r w:rsidRPr="00AF14AF">
        <w:rPr>
          <w:rFonts w:ascii="Gotham Book" w:hAnsi="Gotham Book" w:cstheme="majorBidi"/>
          <w:sz w:val="20"/>
          <w:szCs w:val="20"/>
        </w:rPr>
        <w:t xml:space="preserve"> Center for World Culture as a means to fund, promote and offer Saudi artists a global platform.</w:t>
      </w:r>
    </w:p>
    <w:p w:rsidR="005D3D0A" w:rsidRDefault="005D3D0A" w:rsidP="00175E8E">
      <w:pPr>
        <w:spacing w:after="0" w:line="276" w:lineRule="auto"/>
        <w:jc w:val="both"/>
        <w:rPr>
          <w:rFonts w:ascii="Gotham Book" w:hAnsi="Gotham Book" w:cstheme="majorBidi"/>
          <w:sz w:val="20"/>
          <w:szCs w:val="20"/>
        </w:rPr>
      </w:pPr>
    </w:p>
    <w:p w:rsidR="005D3D0A" w:rsidRDefault="005D3D0A" w:rsidP="00175E8E">
      <w:pPr>
        <w:spacing w:after="0" w:line="276" w:lineRule="auto"/>
        <w:jc w:val="both"/>
        <w:rPr>
          <w:rFonts w:ascii="Gotham Book" w:hAnsi="Gotham Book" w:cstheme="majorBidi"/>
          <w:sz w:val="20"/>
          <w:szCs w:val="20"/>
        </w:rPr>
      </w:pPr>
      <w:r>
        <w:rPr>
          <w:rFonts w:ascii="Gotham Book" w:hAnsi="Gotham Book" w:cstheme="majorBidi"/>
          <w:sz w:val="20"/>
          <w:szCs w:val="20"/>
        </w:rPr>
        <w:t>Ali Al-</w:t>
      </w:r>
      <w:proofErr w:type="spellStart"/>
      <w:r>
        <w:rPr>
          <w:rFonts w:ascii="Gotham Book" w:hAnsi="Gotham Book" w:cstheme="majorBidi"/>
          <w:sz w:val="20"/>
          <w:szCs w:val="20"/>
        </w:rPr>
        <w:t>Mutairi</w:t>
      </w:r>
      <w:proofErr w:type="spellEnd"/>
      <w:r>
        <w:rPr>
          <w:rFonts w:ascii="Gotham Book" w:hAnsi="Gotham Book" w:cstheme="majorBidi"/>
          <w:sz w:val="20"/>
          <w:szCs w:val="20"/>
        </w:rPr>
        <w:t xml:space="preserve">, Director of the </w:t>
      </w:r>
      <w:r w:rsidRPr="005D3D0A">
        <w:rPr>
          <w:rFonts w:ascii="Gotham Book" w:hAnsi="Gotham Book" w:cstheme="majorBidi"/>
          <w:sz w:val="20"/>
          <w:szCs w:val="20"/>
        </w:rPr>
        <w:t xml:space="preserve">King </w:t>
      </w:r>
      <w:proofErr w:type="spellStart"/>
      <w:r w:rsidRPr="005D3D0A">
        <w:rPr>
          <w:rFonts w:ascii="Gotham Book" w:hAnsi="Gotham Book" w:cstheme="majorBidi"/>
          <w:sz w:val="20"/>
          <w:szCs w:val="20"/>
        </w:rPr>
        <w:t>Abdulaziz</w:t>
      </w:r>
      <w:proofErr w:type="spellEnd"/>
      <w:r w:rsidRPr="005D3D0A">
        <w:rPr>
          <w:rFonts w:ascii="Gotham Book" w:hAnsi="Gotham Book" w:cstheme="majorBidi"/>
          <w:sz w:val="20"/>
          <w:szCs w:val="20"/>
        </w:rPr>
        <w:t xml:space="preserve"> Center for World Culture (</w:t>
      </w:r>
      <w:proofErr w:type="spellStart"/>
      <w:r w:rsidRPr="005D3D0A">
        <w:rPr>
          <w:rFonts w:ascii="Gotham Book" w:hAnsi="Gotham Book" w:cstheme="majorBidi"/>
          <w:sz w:val="20"/>
          <w:szCs w:val="20"/>
        </w:rPr>
        <w:t>Ithra</w:t>
      </w:r>
      <w:proofErr w:type="spellEnd"/>
      <w:r w:rsidRPr="005D3D0A">
        <w:rPr>
          <w:rFonts w:ascii="Gotham Book" w:hAnsi="Gotham Book" w:cstheme="majorBidi"/>
          <w:sz w:val="20"/>
          <w:szCs w:val="20"/>
        </w:rPr>
        <w:t>)</w:t>
      </w:r>
      <w:r>
        <w:rPr>
          <w:rFonts w:ascii="Gotham Book" w:hAnsi="Gotham Book" w:cstheme="majorBidi"/>
          <w:sz w:val="20"/>
          <w:szCs w:val="20"/>
        </w:rPr>
        <w:t xml:space="preserve"> commented: </w:t>
      </w:r>
      <w:r w:rsidRPr="005D3D0A">
        <w:rPr>
          <w:rFonts w:ascii="Gotham Book" w:hAnsi="Gotham Book" w:cstheme="majorBidi"/>
          <w:sz w:val="20"/>
          <w:szCs w:val="20"/>
        </w:rPr>
        <w:t>“</w:t>
      </w:r>
      <w:r w:rsidRPr="005D3D0A">
        <w:rPr>
          <w:rFonts w:ascii="Gotham Book" w:hAnsi="Gotham Book" w:cstheme="majorBidi"/>
          <w:i/>
          <w:iCs/>
          <w:sz w:val="20"/>
          <w:szCs w:val="20"/>
        </w:rPr>
        <w:t>The Center is a place where ideas and dreams take shape and we are excited about the prospect of highlighting Saudi tal</w:t>
      </w:r>
      <w:r w:rsidR="00175E8E">
        <w:rPr>
          <w:rFonts w:ascii="Gotham Book" w:hAnsi="Gotham Book" w:cstheme="majorBidi"/>
          <w:i/>
          <w:iCs/>
          <w:sz w:val="20"/>
          <w:szCs w:val="20"/>
        </w:rPr>
        <w:t>ent such as Ayman. H</w:t>
      </w:r>
      <w:r w:rsidRPr="005D3D0A">
        <w:rPr>
          <w:rFonts w:ascii="Gotham Book" w:hAnsi="Gotham Book" w:cstheme="majorBidi"/>
          <w:i/>
          <w:iCs/>
          <w:sz w:val="20"/>
          <w:szCs w:val="20"/>
        </w:rPr>
        <w:t xml:space="preserve">is proposal for the </w:t>
      </w:r>
      <w:proofErr w:type="spellStart"/>
      <w:r w:rsidRPr="005D3D0A">
        <w:rPr>
          <w:rFonts w:ascii="Gotham Book" w:hAnsi="Gotham Book" w:cstheme="majorBidi"/>
          <w:i/>
          <w:iCs/>
          <w:sz w:val="20"/>
          <w:szCs w:val="20"/>
        </w:rPr>
        <w:t>Ithra</w:t>
      </w:r>
      <w:proofErr w:type="spellEnd"/>
      <w:r w:rsidRPr="005D3D0A">
        <w:rPr>
          <w:rFonts w:ascii="Gotham Book" w:hAnsi="Gotham Book" w:cstheme="majorBidi"/>
          <w:i/>
          <w:iCs/>
          <w:sz w:val="20"/>
          <w:szCs w:val="20"/>
        </w:rPr>
        <w:t xml:space="preserve"> Art Prize is a great example of the potential we have in the region</w:t>
      </w:r>
      <w:r w:rsidRPr="005D3D0A">
        <w:rPr>
          <w:rFonts w:ascii="Gotham Book" w:hAnsi="Gotham Book" w:cstheme="majorBidi"/>
          <w:sz w:val="20"/>
          <w:szCs w:val="20"/>
        </w:rPr>
        <w:t>”</w:t>
      </w:r>
      <w:r>
        <w:rPr>
          <w:rFonts w:ascii="Gotham Book" w:hAnsi="Gotham Book" w:cstheme="majorBidi"/>
          <w:sz w:val="20"/>
          <w:szCs w:val="20"/>
        </w:rPr>
        <w:t>.</w:t>
      </w:r>
    </w:p>
    <w:p w:rsidR="005D3D0A" w:rsidRDefault="005D3D0A" w:rsidP="00175E8E">
      <w:pPr>
        <w:spacing w:after="0" w:line="276" w:lineRule="auto"/>
        <w:jc w:val="both"/>
        <w:rPr>
          <w:rFonts w:ascii="Gotham Book" w:hAnsi="Gotham Book" w:cstheme="majorBidi"/>
          <w:sz w:val="20"/>
          <w:szCs w:val="20"/>
        </w:rPr>
      </w:pPr>
    </w:p>
    <w:p w:rsidR="00C700BD" w:rsidRDefault="005913E1" w:rsidP="005913E1">
      <w:pPr>
        <w:spacing w:after="0" w:line="276" w:lineRule="auto"/>
        <w:jc w:val="both"/>
        <w:rPr>
          <w:rFonts w:ascii="Gotham Book" w:hAnsi="Gotham Book" w:cstheme="majorBidi"/>
          <w:sz w:val="20"/>
          <w:szCs w:val="20"/>
        </w:rPr>
      </w:pPr>
      <w:r>
        <w:rPr>
          <w:rFonts w:ascii="Gotham Book" w:hAnsi="Gotham Book" w:cstheme="majorBidi"/>
          <w:sz w:val="20"/>
          <w:szCs w:val="20"/>
        </w:rPr>
        <w:t xml:space="preserve">Ayman Zedani said: </w:t>
      </w:r>
      <w:r w:rsidRPr="005913E1">
        <w:rPr>
          <w:rFonts w:ascii="Gotham Book" w:hAnsi="Gotham Book" w:cstheme="majorBidi"/>
          <w:sz w:val="20"/>
          <w:szCs w:val="20"/>
        </w:rPr>
        <w:t>“</w:t>
      </w:r>
      <w:r w:rsidRPr="005913E1">
        <w:rPr>
          <w:rFonts w:ascii="Gotham Book" w:hAnsi="Gotham Book" w:cstheme="majorBidi"/>
          <w:i/>
          <w:iCs/>
          <w:sz w:val="20"/>
          <w:szCs w:val="20"/>
        </w:rPr>
        <w:t xml:space="preserve">I am </w:t>
      </w:r>
      <w:proofErr w:type="spellStart"/>
      <w:r w:rsidRPr="005913E1">
        <w:rPr>
          <w:rFonts w:ascii="Gotham Book" w:hAnsi="Gotham Book" w:cstheme="majorBidi"/>
          <w:i/>
          <w:iCs/>
          <w:sz w:val="20"/>
          <w:szCs w:val="20"/>
        </w:rPr>
        <w:t>honoured</w:t>
      </w:r>
      <w:proofErr w:type="spellEnd"/>
      <w:r w:rsidRPr="005913E1">
        <w:rPr>
          <w:rFonts w:ascii="Gotham Book" w:hAnsi="Gotham Book" w:cstheme="majorBidi"/>
          <w:i/>
          <w:iCs/>
          <w:sz w:val="20"/>
          <w:szCs w:val="20"/>
        </w:rPr>
        <w:t xml:space="preserve"> to have been selected as the winner of the first edition of the </w:t>
      </w:r>
      <w:proofErr w:type="spellStart"/>
      <w:r w:rsidRPr="005913E1">
        <w:rPr>
          <w:rFonts w:ascii="Gotham Book" w:hAnsi="Gotham Book" w:cstheme="majorBidi"/>
          <w:i/>
          <w:iCs/>
          <w:sz w:val="20"/>
          <w:szCs w:val="20"/>
        </w:rPr>
        <w:t>Ithra</w:t>
      </w:r>
      <w:proofErr w:type="spellEnd"/>
      <w:r w:rsidRPr="005913E1">
        <w:rPr>
          <w:rFonts w:ascii="Gotham Book" w:hAnsi="Gotham Book" w:cstheme="majorBidi"/>
          <w:i/>
          <w:iCs/>
          <w:sz w:val="20"/>
          <w:szCs w:val="20"/>
        </w:rPr>
        <w:t xml:space="preserve"> Art Prize. This is a unique opportunity to present my work on a global scale and collaborate with an institution, whose contributions to the cultural development in Saudi Arabia I greatly admire</w:t>
      </w:r>
      <w:r w:rsidRPr="005913E1">
        <w:rPr>
          <w:rFonts w:ascii="Gotham Book" w:hAnsi="Gotham Book" w:cstheme="majorBidi"/>
          <w:sz w:val="20"/>
          <w:szCs w:val="20"/>
        </w:rPr>
        <w:t>”</w:t>
      </w:r>
      <w:r>
        <w:rPr>
          <w:rFonts w:ascii="Gotham Book" w:hAnsi="Gotham Book" w:cstheme="majorBidi"/>
          <w:sz w:val="20"/>
          <w:szCs w:val="20"/>
        </w:rPr>
        <w:t>.</w:t>
      </w:r>
    </w:p>
    <w:p w:rsidR="00C700BD" w:rsidRDefault="00C700BD" w:rsidP="00175E8E">
      <w:pPr>
        <w:spacing w:after="0" w:line="276" w:lineRule="auto"/>
        <w:jc w:val="both"/>
        <w:rPr>
          <w:rFonts w:ascii="Gotham Book" w:hAnsi="Gotham Book" w:cstheme="majorBidi"/>
          <w:sz w:val="20"/>
          <w:szCs w:val="20"/>
        </w:rPr>
      </w:pPr>
    </w:p>
    <w:p w:rsidR="005D3D0A" w:rsidRDefault="005D3D0A" w:rsidP="00175E8E">
      <w:pPr>
        <w:spacing w:after="0" w:line="276" w:lineRule="auto"/>
        <w:jc w:val="both"/>
        <w:rPr>
          <w:rFonts w:ascii="Gotham Book" w:hAnsi="Gotham Book" w:cstheme="majorBidi"/>
          <w:sz w:val="20"/>
          <w:szCs w:val="20"/>
        </w:rPr>
      </w:pPr>
      <w:r>
        <w:rPr>
          <w:rFonts w:ascii="Gotham Book" w:hAnsi="Gotham Book" w:cstheme="majorBidi"/>
          <w:sz w:val="20"/>
          <w:szCs w:val="20"/>
        </w:rPr>
        <w:lastRenderedPageBreak/>
        <w:t>The first edition of the competition received over 80 proposals and t</w:t>
      </w:r>
      <w:r w:rsidR="00175E8E">
        <w:rPr>
          <w:rFonts w:ascii="Gotham Book" w:hAnsi="Gotham Book" w:cstheme="majorBidi"/>
          <w:sz w:val="20"/>
          <w:szCs w:val="20"/>
        </w:rPr>
        <w:t>he winner was chosen by a selection c</w:t>
      </w:r>
      <w:r>
        <w:rPr>
          <w:rFonts w:ascii="Gotham Book" w:hAnsi="Gotham Book" w:cstheme="majorBidi"/>
          <w:sz w:val="20"/>
          <w:szCs w:val="20"/>
        </w:rPr>
        <w:t xml:space="preserve">ommittee made </w:t>
      </w:r>
      <w:r w:rsidRPr="005D3D0A">
        <w:rPr>
          <w:rFonts w:ascii="Gotham Book" w:hAnsi="Gotham Book" w:cstheme="majorBidi"/>
          <w:sz w:val="20"/>
          <w:szCs w:val="20"/>
        </w:rPr>
        <w:t xml:space="preserve">up of </w:t>
      </w:r>
      <w:r>
        <w:rPr>
          <w:rFonts w:ascii="Gotham Book" w:hAnsi="Gotham Book" w:cstheme="majorBidi"/>
          <w:sz w:val="20"/>
          <w:szCs w:val="20"/>
        </w:rPr>
        <w:t>Saudi as well as international</w:t>
      </w:r>
      <w:r w:rsidRPr="005D3D0A">
        <w:rPr>
          <w:rFonts w:ascii="Gotham Book" w:hAnsi="Gotham Book" w:cstheme="majorBidi"/>
          <w:sz w:val="20"/>
          <w:szCs w:val="20"/>
        </w:rPr>
        <w:t xml:space="preserve"> experts, </w:t>
      </w:r>
      <w:r w:rsidR="00175E8E">
        <w:rPr>
          <w:rFonts w:ascii="Gotham Book" w:hAnsi="Gotham Book" w:cstheme="majorBidi"/>
          <w:sz w:val="20"/>
          <w:szCs w:val="20"/>
        </w:rPr>
        <w:t xml:space="preserve">including </w:t>
      </w:r>
      <w:r>
        <w:rPr>
          <w:rFonts w:ascii="Gotham Book" w:hAnsi="Gotham Book" w:cstheme="majorBidi"/>
          <w:sz w:val="20"/>
          <w:szCs w:val="20"/>
        </w:rPr>
        <w:t xml:space="preserve">members of the </w:t>
      </w:r>
      <w:r w:rsidR="00175E8E">
        <w:rPr>
          <w:rFonts w:ascii="Gotham Book" w:hAnsi="Gotham Book" w:cstheme="majorBidi"/>
          <w:sz w:val="20"/>
          <w:szCs w:val="20"/>
        </w:rPr>
        <w:t xml:space="preserve">Center and </w:t>
      </w:r>
      <w:r>
        <w:rPr>
          <w:rFonts w:ascii="Gotham Book" w:hAnsi="Gotham Book" w:cstheme="majorBidi"/>
          <w:sz w:val="20"/>
          <w:szCs w:val="20"/>
        </w:rPr>
        <w:t>Art Duba</w:t>
      </w:r>
      <w:r w:rsidR="00175E8E">
        <w:rPr>
          <w:rFonts w:ascii="Gotham Book" w:hAnsi="Gotham Book" w:cstheme="majorBidi"/>
          <w:sz w:val="20"/>
          <w:szCs w:val="20"/>
        </w:rPr>
        <w:t>i.</w:t>
      </w:r>
    </w:p>
    <w:p w:rsidR="005D3D0A" w:rsidRDefault="005D3D0A" w:rsidP="00175E8E">
      <w:pPr>
        <w:spacing w:after="0" w:line="276" w:lineRule="auto"/>
        <w:jc w:val="both"/>
        <w:rPr>
          <w:rFonts w:ascii="Gotham Book" w:hAnsi="Gotham Book" w:cstheme="majorBidi"/>
          <w:sz w:val="20"/>
          <w:szCs w:val="20"/>
        </w:rPr>
      </w:pPr>
    </w:p>
    <w:p w:rsidR="007305AB" w:rsidRDefault="007305AB" w:rsidP="00175E8E">
      <w:pPr>
        <w:spacing w:after="0" w:line="276" w:lineRule="auto"/>
        <w:jc w:val="both"/>
        <w:rPr>
          <w:rFonts w:ascii="Gotham Book" w:hAnsi="Gotham Book" w:cstheme="majorBidi"/>
          <w:sz w:val="20"/>
          <w:szCs w:val="20"/>
        </w:rPr>
      </w:pPr>
      <w:r>
        <w:rPr>
          <w:rFonts w:ascii="Gotham Book" w:hAnsi="Gotham Book" w:cstheme="majorBidi"/>
          <w:sz w:val="20"/>
          <w:szCs w:val="20"/>
        </w:rPr>
        <w:t>As part of a collabor</w:t>
      </w:r>
      <w:r w:rsidR="00AF14AF">
        <w:rPr>
          <w:rFonts w:ascii="Gotham Book" w:hAnsi="Gotham Book" w:cstheme="majorBidi"/>
          <w:sz w:val="20"/>
          <w:szCs w:val="20"/>
        </w:rPr>
        <w:t xml:space="preserve">ation between </w:t>
      </w:r>
      <w:proofErr w:type="spellStart"/>
      <w:r w:rsidR="00AF14AF">
        <w:rPr>
          <w:rFonts w:ascii="Gotham Book" w:hAnsi="Gotham Book" w:cstheme="majorBidi"/>
          <w:sz w:val="20"/>
          <w:szCs w:val="20"/>
        </w:rPr>
        <w:t>Ithra</w:t>
      </w:r>
      <w:proofErr w:type="spellEnd"/>
      <w:r w:rsidR="00AF14AF">
        <w:rPr>
          <w:rFonts w:ascii="Gotham Book" w:hAnsi="Gotham Book" w:cstheme="majorBidi"/>
          <w:sz w:val="20"/>
          <w:szCs w:val="20"/>
        </w:rPr>
        <w:t xml:space="preserve"> and Art Dubai, </w:t>
      </w:r>
      <w:proofErr w:type="spellStart"/>
      <w:r w:rsidR="00AF14AF">
        <w:rPr>
          <w:rFonts w:ascii="Gotham Book" w:hAnsi="Gotham Book" w:cstheme="majorBidi"/>
          <w:sz w:val="20"/>
          <w:szCs w:val="20"/>
        </w:rPr>
        <w:t>Zedani’s</w:t>
      </w:r>
      <w:proofErr w:type="spellEnd"/>
      <w:r w:rsidR="00AF14AF">
        <w:rPr>
          <w:rFonts w:ascii="Gotham Book" w:hAnsi="Gotham Book" w:cstheme="majorBidi"/>
          <w:sz w:val="20"/>
          <w:szCs w:val="20"/>
        </w:rPr>
        <w:t xml:space="preserve"> work will be unveiled at Art Dubai 2018 in March, and </w:t>
      </w:r>
      <w:r w:rsidR="00AF14AF" w:rsidRPr="00AF14AF">
        <w:rPr>
          <w:rFonts w:ascii="Gotham Book" w:hAnsi="Gotham Book" w:cstheme="majorBidi"/>
          <w:sz w:val="20"/>
          <w:szCs w:val="20"/>
        </w:rPr>
        <w:t xml:space="preserve">subsequently join </w:t>
      </w:r>
      <w:proofErr w:type="spellStart"/>
      <w:r w:rsidR="00AF14AF" w:rsidRPr="00AF14AF">
        <w:rPr>
          <w:rFonts w:ascii="Gotham Book" w:hAnsi="Gotham Book" w:cstheme="majorBidi"/>
          <w:sz w:val="20"/>
          <w:szCs w:val="20"/>
        </w:rPr>
        <w:t>Ithra’s</w:t>
      </w:r>
      <w:proofErr w:type="spellEnd"/>
      <w:r w:rsidR="00AF14AF" w:rsidRPr="00AF14AF">
        <w:rPr>
          <w:rFonts w:ascii="Gotham Book" w:hAnsi="Gotham Book" w:cstheme="majorBidi"/>
          <w:sz w:val="20"/>
          <w:szCs w:val="20"/>
        </w:rPr>
        <w:t xml:space="preserve"> prestigious permanent collection</w:t>
      </w:r>
      <w:r w:rsidR="00AF14AF">
        <w:rPr>
          <w:rFonts w:ascii="Gotham Book" w:hAnsi="Gotham Book" w:cstheme="majorBidi"/>
          <w:sz w:val="20"/>
          <w:szCs w:val="20"/>
        </w:rPr>
        <w:t>.</w:t>
      </w:r>
    </w:p>
    <w:p w:rsidR="003D7522" w:rsidRDefault="003D7522" w:rsidP="00175E8E">
      <w:pPr>
        <w:spacing w:after="0" w:line="276" w:lineRule="auto"/>
        <w:jc w:val="both"/>
        <w:rPr>
          <w:rFonts w:ascii="Gotham Bold" w:hAnsi="Gotham Bold" w:cstheme="majorBidi"/>
          <w:sz w:val="20"/>
          <w:szCs w:val="20"/>
        </w:rPr>
      </w:pPr>
    </w:p>
    <w:p w:rsidR="005913E1" w:rsidRDefault="005913E1" w:rsidP="00175E8E">
      <w:pPr>
        <w:spacing w:after="0" w:line="276" w:lineRule="auto"/>
        <w:jc w:val="both"/>
        <w:rPr>
          <w:rFonts w:ascii="Gotham Bold" w:hAnsi="Gotham Bold" w:cstheme="majorBidi"/>
          <w:sz w:val="20"/>
          <w:szCs w:val="20"/>
        </w:rPr>
      </w:pPr>
    </w:p>
    <w:p w:rsidR="005D3814" w:rsidRPr="001C4DC6" w:rsidRDefault="007A5FAD" w:rsidP="00175E8E">
      <w:pPr>
        <w:spacing w:after="0" w:line="276" w:lineRule="auto"/>
        <w:jc w:val="both"/>
        <w:rPr>
          <w:rFonts w:ascii="Gotham Bold" w:hAnsi="Gotham Bold" w:cstheme="majorBidi"/>
          <w:sz w:val="20"/>
          <w:szCs w:val="20"/>
        </w:rPr>
      </w:pPr>
      <w:r>
        <w:rPr>
          <w:rFonts w:ascii="Gotham Bold" w:hAnsi="Gotham Bold" w:cstheme="majorBidi"/>
          <w:sz w:val="20"/>
          <w:szCs w:val="20"/>
        </w:rPr>
        <w:t>MEDIA CONTACT</w:t>
      </w:r>
    </w:p>
    <w:p w:rsidR="00BC2D6A" w:rsidRPr="001C4DC6" w:rsidRDefault="007A5FAD" w:rsidP="00175E8E">
      <w:pPr>
        <w:spacing w:after="0" w:line="276" w:lineRule="auto"/>
        <w:jc w:val="both"/>
        <w:rPr>
          <w:rFonts w:ascii="Gotham Book" w:hAnsi="Gotham Book" w:cstheme="majorBidi"/>
          <w:sz w:val="20"/>
          <w:szCs w:val="20"/>
        </w:rPr>
      </w:pPr>
      <w:r>
        <w:rPr>
          <w:rFonts w:ascii="Gotham Book" w:hAnsi="Gotham Book" w:cstheme="majorBidi"/>
          <w:sz w:val="20"/>
          <w:szCs w:val="20"/>
        </w:rPr>
        <w:t>Nicole Kanne</w:t>
      </w:r>
    </w:p>
    <w:p w:rsidR="005D3814" w:rsidRDefault="005D3814" w:rsidP="00175E8E">
      <w:pPr>
        <w:spacing w:after="0" w:line="276" w:lineRule="auto"/>
        <w:jc w:val="both"/>
        <w:rPr>
          <w:rFonts w:ascii="Gotham Book" w:hAnsi="Gotham Book" w:cstheme="majorBidi"/>
          <w:sz w:val="20"/>
          <w:szCs w:val="20"/>
        </w:rPr>
      </w:pPr>
      <w:r w:rsidRPr="001C4DC6">
        <w:rPr>
          <w:rFonts w:ascii="Gotham Book" w:hAnsi="Gotham Book" w:cstheme="majorBidi"/>
          <w:sz w:val="20"/>
          <w:szCs w:val="20"/>
        </w:rPr>
        <w:t>Art Dubai</w:t>
      </w:r>
    </w:p>
    <w:p w:rsidR="007A5FAD" w:rsidRDefault="00295A52" w:rsidP="00175E8E">
      <w:pPr>
        <w:spacing w:after="0" w:line="276" w:lineRule="auto"/>
        <w:jc w:val="both"/>
        <w:rPr>
          <w:rFonts w:ascii="Gotham Book" w:hAnsi="Gotham Book" w:cstheme="majorBidi"/>
          <w:sz w:val="20"/>
          <w:szCs w:val="20"/>
        </w:rPr>
      </w:pPr>
      <w:hyperlink r:id="rId6" w:history="1">
        <w:r w:rsidR="00BC2D6A" w:rsidRPr="00FA12FC">
          <w:rPr>
            <w:rStyle w:val="Hyperlink"/>
            <w:rFonts w:ascii="Gotham Book" w:hAnsi="Gotham Book" w:cstheme="majorBidi"/>
            <w:sz w:val="20"/>
            <w:szCs w:val="20"/>
          </w:rPr>
          <w:t>nicole@artdubai.ae</w:t>
        </w:r>
      </w:hyperlink>
    </w:p>
    <w:p w:rsidR="00BC2D6A" w:rsidRPr="001C4DC6" w:rsidRDefault="00BC2D6A" w:rsidP="00175E8E">
      <w:pPr>
        <w:spacing w:after="0" w:line="276" w:lineRule="auto"/>
        <w:jc w:val="both"/>
        <w:rPr>
          <w:rFonts w:ascii="Gotham Book" w:hAnsi="Gotham Book" w:cstheme="majorBidi"/>
          <w:sz w:val="20"/>
          <w:szCs w:val="20"/>
        </w:rPr>
      </w:pPr>
    </w:p>
    <w:p w:rsidR="001C4DC6" w:rsidRDefault="001C4DC6" w:rsidP="00175E8E">
      <w:pPr>
        <w:spacing w:after="0" w:line="276" w:lineRule="auto"/>
        <w:jc w:val="both"/>
        <w:rPr>
          <w:rFonts w:ascii="Gotham Bold" w:hAnsi="Gotham Bold" w:cstheme="majorBidi"/>
          <w:sz w:val="20"/>
          <w:szCs w:val="20"/>
        </w:rPr>
      </w:pPr>
    </w:p>
    <w:p w:rsidR="005F61AC" w:rsidRDefault="00D3112E" w:rsidP="00175E8E">
      <w:pPr>
        <w:spacing w:after="0" w:line="276" w:lineRule="auto"/>
        <w:jc w:val="both"/>
        <w:rPr>
          <w:rFonts w:ascii="Gotham Bold" w:hAnsi="Gotham Bold" w:cstheme="majorBidi"/>
          <w:sz w:val="20"/>
          <w:szCs w:val="20"/>
        </w:rPr>
      </w:pPr>
      <w:r>
        <w:rPr>
          <w:rFonts w:ascii="Gotham Bold" w:hAnsi="Gotham Bold" w:cstheme="majorBidi"/>
          <w:sz w:val="20"/>
          <w:szCs w:val="20"/>
        </w:rPr>
        <w:t>NOTES TO EDITORS</w:t>
      </w:r>
    </w:p>
    <w:p w:rsidR="003D7522" w:rsidRDefault="003D7522" w:rsidP="00175E8E">
      <w:pPr>
        <w:spacing w:after="0" w:line="276" w:lineRule="auto"/>
        <w:jc w:val="both"/>
        <w:rPr>
          <w:rFonts w:ascii="Gotham Bold" w:hAnsi="Gotham Bold" w:cstheme="majorBidi"/>
          <w:sz w:val="20"/>
          <w:szCs w:val="20"/>
        </w:rPr>
      </w:pPr>
    </w:p>
    <w:p w:rsidR="00E877F5" w:rsidRDefault="00E877F5" w:rsidP="00175E8E">
      <w:pPr>
        <w:spacing w:after="0" w:line="276" w:lineRule="auto"/>
        <w:jc w:val="both"/>
        <w:rPr>
          <w:rFonts w:ascii="Gotham Bold" w:hAnsi="Gotham Bold" w:cstheme="majorBidi"/>
          <w:sz w:val="20"/>
          <w:szCs w:val="20"/>
        </w:rPr>
      </w:pPr>
      <w:r>
        <w:rPr>
          <w:rFonts w:ascii="Gotham Bold" w:hAnsi="Gotham Bold" w:cstheme="majorBidi"/>
          <w:sz w:val="20"/>
          <w:szCs w:val="20"/>
        </w:rPr>
        <w:t>About Ayman Zedani</w:t>
      </w:r>
    </w:p>
    <w:p w:rsidR="00E877F5" w:rsidRPr="00E877F5" w:rsidRDefault="00E877F5" w:rsidP="00175E8E">
      <w:pPr>
        <w:spacing w:after="0" w:line="276" w:lineRule="auto"/>
        <w:jc w:val="both"/>
        <w:rPr>
          <w:rFonts w:ascii="Gotham Book" w:hAnsi="Gotham Book" w:cstheme="majorBidi"/>
          <w:sz w:val="20"/>
          <w:szCs w:val="20"/>
        </w:rPr>
      </w:pPr>
      <w:r>
        <w:rPr>
          <w:rFonts w:ascii="Gotham Book" w:hAnsi="Gotham Book" w:cstheme="majorBidi"/>
          <w:sz w:val="20"/>
          <w:szCs w:val="20"/>
        </w:rPr>
        <w:t>Ayman Zedani (b. 1984 in</w:t>
      </w:r>
      <w:r w:rsidRPr="00E877F5">
        <w:rPr>
          <w:rFonts w:ascii="Gotham Book" w:hAnsi="Gotham Book" w:cstheme="majorBidi"/>
          <w:sz w:val="20"/>
          <w:szCs w:val="20"/>
        </w:rPr>
        <w:t xml:space="preserve"> Saudi Arabia) is interested in the creation of systems and the communicative possibilities that exist within a given set of rules. Grounded in rational logic as much as metaphysical interpretation, his work explores the process of perception, in which the inner self synthesizes a relationship with the outer world. </w:t>
      </w:r>
      <w:proofErr w:type="spellStart"/>
      <w:r w:rsidRPr="00E877F5">
        <w:rPr>
          <w:rFonts w:ascii="Gotham Book" w:hAnsi="Gotham Book" w:cstheme="majorBidi"/>
          <w:sz w:val="20"/>
          <w:szCs w:val="20"/>
        </w:rPr>
        <w:t>Zedani’s</w:t>
      </w:r>
      <w:proofErr w:type="spellEnd"/>
      <w:r w:rsidRPr="00E877F5">
        <w:rPr>
          <w:rFonts w:ascii="Gotham Book" w:hAnsi="Gotham Book" w:cstheme="majorBidi"/>
          <w:sz w:val="20"/>
          <w:szCs w:val="20"/>
        </w:rPr>
        <w:t xml:space="preserve"> recent projects include </w:t>
      </w:r>
      <w:r w:rsidRPr="00175E8E">
        <w:rPr>
          <w:rFonts w:ascii="Gotham Book" w:hAnsi="Gotham Book" w:cstheme="majorBidi"/>
          <w:i/>
          <w:iCs/>
          <w:sz w:val="20"/>
          <w:szCs w:val="20"/>
        </w:rPr>
        <w:t>4</w:t>
      </w:r>
      <w:r w:rsidRPr="00E877F5">
        <w:rPr>
          <w:rFonts w:ascii="Gotham Book" w:hAnsi="Gotham Book" w:cstheme="majorBidi"/>
          <w:sz w:val="20"/>
          <w:szCs w:val="20"/>
        </w:rPr>
        <w:t xml:space="preserve"> (2017) </w:t>
      </w:r>
      <w:proofErr w:type="spellStart"/>
      <w:r w:rsidRPr="00E877F5">
        <w:rPr>
          <w:rFonts w:ascii="Gotham Book" w:hAnsi="Gotham Book" w:cstheme="majorBidi"/>
          <w:sz w:val="20"/>
          <w:szCs w:val="20"/>
        </w:rPr>
        <w:t>organised</w:t>
      </w:r>
      <w:proofErr w:type="spellEnd"/>
      <w:r w:rsidRPr="00E877F5">
        <w:rPr>
          <w:rFonts w:ascii="Gotham Book" w:hAnsi="Gotham Book" w:cstheme="majorBidi"/>
          <w:sz w:val="20"/>
          <w:szCs w:val="20"/>
        </w:rPr>
        <w:t xml:space="preserve"> by </w:t>
      </w:r>
      <w:proofErr w:type="spellStart"/>
      <w:r w:rsidRPr="00E877F5">
        <w:rPr>
          <w:rFonts w:ascii="Gotham Book" w:hAnsi="Gotham Book" w:cstheme="majorBidi"/>
          <w:sz w:val="20"/>
          <w:szCs w:val="20"/>
        </w:rPr>
        <w:t>Maraya</w:t>
      </w:r>
      <w:proofErr w:type="spellEnd"/>
      <w:r w:rsidRPr="00E877F5">
        <w:rPr>
          <w:rFonts w:ascii="Gotham Book" w:hAnsi="Gotham Book" w:cstheme="majorBidi"/>
          <w:sz w:val="20"/>
          <w:szCs w:val="20"/>
        </w:rPr>
        <w:t xml:space="preserve"> Art Center, Sharjah; </w:t>
      </w:r>
      <w:r w:rsidRPr="00175E8E">
        <w:rPr>
          <w:rFonts w:ascii="Gotham Book" w:hAnsi="Gotham Book" w:cstheme="majorBidi"/>
          <w:i/>
          <w:iCs/>
          <w:sz w:val="20"/>
          <w:szCs w:val="20"/>
        </w:rPr>
        <w:t>3</w:t>
      </w:r>
      <w:r w:rsidRPr="00E877F5">
        <w:rPr>
          <w:rFonts w:ascii="Gotham Book" w:hAnsi="Gotham Book" w:cstheme="majorBidi"/>
          <w:sz w:val="20"/>
          <w:szCs w:val="20"/>
        </w:rPr>
        <w:t xml:space="preserve"> (2017) at Sharjah Art Museum and </w:t>
      </w:r>
      <w:r w:rsidRPr="00175E8E">
        <w:rPr>
          <w:rFonts w:ascii="Gotham Book" w:hAnsi="Gotham Book" w:cstheme="majorBidi"/>
          <w:i/>
          <w:iCs/>
          <w:sz w:val="20"/>
          <w:szCs w:val="20"/>
        </w:rPr>
        <w:t>Tethered</w:t>
      </w:r>
      <w:r w:rsidRPr="00E877F5">
        <w:rPr>
          <w:rFonts w:ascii="Gotham Book" w:hAnsi="Gotham Book" w:cstheme="majorBidi"/>
          <w:sz w:val="20"/>
          <w:szCs w:val="20"/>
        </w:rPr>
        <w:t xml:space="preserve"> (2017) </w:t>
      </w:r>
      <w:proofErr w:type="spellStart"/>
      <w:r w:rsidRPr="00E877F5">
        <w:rPr>
          <w:rFonts w:ascii="Gotham Book" w:hAnsi="Gotham Book" w:cstheme="majorBidi"/>
          <w:sz w:val="20"/>
          <w:szCs w:val="20"/>
        </w:rPr>
        <w:t>organised</w:t>
      </w:r>
      <w:proofErr w:type="spellEnd"/>
      <w:r w:rsidRPr="00E877F5">
        <w:rPr>
          <w:rFonts w:ascii="Gotham Book" w:hAnsi="Gotham Book" w:cstheme="majorBidi"/>
          <w:sz w:val="20"/>
          <w:szCs w:val="20"/>
        </w:rPr>
        <w:t xml:space="preserve"> by TCA, Abu Dhabi. He will present a new project</w:t>
      </w:r>
      <w:r w:rsidR="00175E8E">
        <w:rPr>
          <w:rFonts w:ascii="Gotham Book" w:hAnsi="Gotham Book" w:cstheme="majorBidi"/>
          <w:sz w:val="20"/>
          <w:szCs w:val="20"/>
        </w:rPr>
        <w:t>,</w:t>
      </w:r>
      <w:r w:rsidRPr="00E877F5">
        <w:rPr>
          <w:rFonts w:ascii="Gotham Book" w:hAnsi="Gotham Book" w:cstheme="majorBidi"/>
          <w:sz w:val="20"/>
          <w:szCs w:val="20"/>
        </w:rPr>
        <w:t xml:space="preserve"> </w:t>
      </w:r>
      <w:r w:rsidRPr="00175E8E">
        <w:rPr>
          <w:rFonts w:ascii="Gotham Book" w:hAnsi="Gotham Book" w:cstheme="majorBidi"/>
          <w:i/>
          <w:iCs/>
          <w:sz w:val="20"/>
          <w:szCs w:val="20"/>
        </w:rPr>
        <w:t>Refusing to be Still</w:t>
      </w:r>
      <w:r w:rsidRPr="00E877F5">
        <w:rPr>
          <w:rFonts w:ascii="Gotham Book" w:hAnsi="Gotham Book" w:cstheme="majorBidi"/>
          <w:sz w:val="20"/>
          <w:szCs w:val="20"/>
        </w:rPr>
        <w:t xml:space="preserve"> (2018)</w:t>
      </w:r>
      <w:r w:rsidR="00175E8E">
        <w:rPr>
          <w:rFonts w:ascii="Gotham Book" w:hAnsi="Gotham Book" w:cstheme="majorBidi"/>
          <w:sz w:val="20"/>
          <w:szCs w:val="20"/>
        </w:rPr>
        <w:t>,</w:t>
      </w:r>
      <w:r w:rsidRPr="00E877F5">
        <w:rPr>
          <w:rFonts w:ascii="Gotham Book" w:hAnsi="Gotham Book" w:cstheme="majorBidi"/>
          <w:sz w:val="20"/>
          <w:szCs w:val="20"/>
        </w:rPr>
        <w:t xml:space="preserve"> at the fifth edition of 21’39 in Jeddah.</w:t>
      </w:r>
    </w:p>
    <w:p w:rsidR="00E877F5" w:rsidRDefault="00E877F5" w:rsidP="00175E8E">
      <w:pPr>
        <w:spacing w:after="0" w:line="276" w:lineRule="auto"/>
        <w:jc w:val="both"/>
        <w:rPr>
          <w:rFonts w:ascii="Gotham Bold" w:hAnsi="Gotham Bold" w:cstheme="majorBidi"/>
          <w:sz w:val="20"/>
          <w:szCs w:val="20"/>
        </w:rPr>
      </w:pPr>
    </w:p>
    <w:p w:rsidR="00B509F6" w:rsidRDefault="00B509F6" w:rsidP="00175E8E">
      <w:pPr>
        <w:spacing w:after="0" w:line="276" w:lineRule="auto"/>
        <w:jc w:val="both"/>
        <w:rPr>
          <w:rFonts w:ascii="Gotham Bold" w:hAnsi="Gotham Bold" w:cstheme="majorBidi"/>
          <w:sz w:val="20"/>
          <w:szCs w:val="20"/>
        </w:rPr>
      </w:pPr>
    </w:p>
    <w:p w:rsidR="00B509F6" w:rsidRPr="00340EBB" w:rsidRDefault="00B509F6" w:rsidP="00175E8E">
      <w:pPr>
        <w:pStyle w:val="NoSpacing"/>
        <w:jc w:val="both"/>
        <w:rPr>
          <w:rFonts w:ascii="Gotham Bold" w:hAnsi="Gotham Bold"/>
          <w:b/>
          <w:bCs/>
          <w:sz w:val="20"/>
          <w:szCs w:val="20"/>
        </w:rPr>
      </w:pPr>
      <w:r w:rsidRPr="00340EBB">
        <w:rPr>
          <w:rFonts w:ascii="Gotham Bold" w:hAnsi="Gotham Bold"/>
          <w:b/>
          <w:bCs/>
          <w:sz w:val="20"/>
          <w:szCs w:val="20"/>
        </w:rPr>
        <w:t xml:space="preserve">About The King </w:t>
      </w:r>
      <w:proofErr w:type="spellStart"/>
      <w:r w:rsidRPr="00340EBB">
        <w:rPr>
          <w:rFonts w:ascii="Gotham Bold" w:hAnsi="Gotham Bold"/>
          <w:b/>
          <w:bCs/>
          <w:sz w:val="20"/>
          <w:szCs w:val="20"/>
        </w:rPr>
        <w:t>Abdulaziz</w:t>
      </w:r>
      <w:proofErr w:type="spellEnd"/>
      <w:r w:rsidRPr="00340EBB">
        <w:rPr>
          <w:rFonts w:ascii="Gotham Bold" w:hAnsi="Gotham Bold"/>
          <w:b/>
          <w:bCs/>
          <w:sz w:val="20"/>
          <w:szCs w:val="20"/>
        </w:rPr>
        <w:t xml:space="preserve"> Center for World Culture</w:t>
      </w:r>
    </w:p>
    <w:p w:rsidR="00B509F6" w:rsidRPr="00340EBB" w:rsidRDefault="00B509F6" w:rsidP="00175E8E">
      <w:pPr>
        <w:pStyle w:val="NoSpacing"/>
        <w:jc w:val="both"/>
        <w:rPr>
          <w:rFonts w:ascii="Gotham Book" w:hAnsi="Gotham Book"/>
          <w:sz w:val="20"/>
          <w:szCs w:val="20"/>
        </w:rPr>
      </w:pPr>
      <w:r w:rsidRPr="00340EBB">
        <w:rPr>
          <w:rFonts w:ascii="Gotham Book" w:hAnsi="Gotham Book"/>
          <w:sz w:val="20"/>
          <w:szCs w:val="20"/>
        </w:rPr>
        <w:t xml:space="preserve">The King </w:t>
      </w:r>
      <w:proofErr w:type="spellStart"/>
      <w:r w:rsidRPr="00340EBB">
        <w:rPr>
          <w:rFonts w:ascii="Gotham Book" w:hAnsi="Gotham Book"/>
          <w:sz w:val="20"/>
          <w:szCs w:val="20"/>
        </w:rPr>
        <w:t>Abdulaziz</w:t>
      </w:r>
      <w:proofErr w:type="spellEnd"/>
      <w:r w:rsidRPr="00340EBB">
        <w:rPr>
          <w:rFonts w:ascii="Gotham Book" w:hAnsi="Gotham Book"/>
          <w:sz w:val="20"/>
          <w:szCs w:val="20"/>
        </w:rPr>
        <w:t xml:space="preserve"> Center for World Culture’s building with its unique architecture rises as a shining beacon of knowledge in Dhahran’s skyline. The building, which is an initiative by Saudi Aramco, is significantly located near the Prosperity Well where oil was first discovered in commercial quantities in the Kingdom of Saudi Arabia. The purpose of this ambitious initiative is to accelerate the Kingdom’s transformation into a knowledge-based economy as envisioned by HM King Abdullah who laid the foundation stone for this iconic building.</w:t>
      </w:r>
    </w:p>
    <w:p w:rsidR="00B509F6" w:rsidRPr="00340EBB" w:rsidRDefault="00B509F6" w:rsidP="00175E8E">
      <w:pPr>
        <w:pStyle w:val="NoSpacing"/>
        <w:jc w:val="both"/>
        <w:rPr>
          <w:rFonts w:ascii="Gotham Book" w:hAnsi="Gotham Book"/>
          <w:sz w:val="20"/>
          <w:szCs w:val="20"/>
        </w:rPr>
      </w:pPr>
    </w:p>
    <w:p w:rsidR="00B509F6" w:rsidRPr="00340EBB" w:rsidRDefault="00B509F6" w:rsidP="00175E8E">
      <w:pPr>
        <w:pStyle w:val="NoSpacing"/>
        <w:jc w:val="both"/>
        <w:rPr>
          <w:rFonts w:ascii="Gotham Book" w:hAnsi="Gotham Book"/>
          <w:sz w:val="20"/>
          <w:szCs w:val="20"/>
        </w:rPr>
      </w:pPr>
      <w:r w:rsidRPr="00340EBB">
        <w:rPr>
          <w:rFonts w:ascii="Gotham Book" w:hAnsi="Gotham Book"/>
          <w:sz w:val="20"/>
          <w:szCs w:val="20"/>
        </w:rPr>
        <w:t>The Center is the first incubator of knowledge of its kind in the Kingdom of Saudi Arabia. It brings together under its roof many programs that aim to create a positive and tangible impact in the fields of knowledge and culture by preparing the national talents for the knowledge-based and innovation-based creative industries.</w:t>
      </w:r>
    </w:p>
    <w:p w:rsidR="00B509F6" w:rsidRPr="00340EBB" w:rsidRDefault="00B509F6" w:rsidP="00175E8E">
      <w:pPr>
        <w:pStyle w:val="NoSpacing"/>
        <w:jc w:val="both"/>
        <w:rPr>
          <w:rFonts w:ascii="Gotham Book" w:hAnsi="Gotham Book"/>
          <w:sz w:val="20"/>
          <w:szCs w:val="20"/>
        </w:rPr>
      </w:pPr>
    </w:p>
    <w:p w:rsidR="00406200" w:rsidRPr="00C57A7D" w:rsidRDefault="00B509F6" w:rsidP="00C57A7D">
      <w:pPr>
        <w:pStyle w:val="NoSpacing"/>
        <w:jc w:val="both"/>
        <w:rPr>
          <w:rFonts w:ascii="Gotham Book" w:hAnsi="Gotham Book"/>
          <w:sz w:val="20"/>
          <w:szCs w:val="20"/>
        </w:rPr>
      </w:pPr>
      <w:r w:rsidRPr="00340EBB">
        <w:rPr>
          <w:rFonts w:ascii="Gotham Book" w:hAnsi="Gotham Book"/>
          <w:sz w:val="20"/>
          <w:szCs w:val="20"/>
        </w:rPr>
        <w:t>The Center features a modern architectural design, state-of-the-art technologies, unique learning tools, and enriching programs. It is an important platform for explorers, intellectuals, innovators, and leaders. The Center – a diverse cultural space – has a 21st century library, an idea lab, an oasis for children, a four-gallery museum, art exhibits, an archives gallery, an energy exhibit, and a knowledge tower which stands at its heart to offer educational programs that cater to all age groups. The Center’s programs were all designed to inspire the community, enrich the culture, and support our community which is taking steady steps toward establishing a knowledge-based economy.</w:t>
      </w:r>
    </w:p>
    <w:sectPr w:rsidR="00406200" w:rsidRPr="00C57A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otham Bold">
    <w:altName w:val="Arial"/>
    <w:panose1 w:val="00000000000000000000"/>
    <w:charset w:val="00"/>
    <w:family w:val="auto"/>
    <w:pitch w:val="variable"/>
    <w:sig w:usb0="A10000FF" w:usb1="4000005B" w:usb2="00000000" w:usb3="00000000" w:csb0="0000019B" w:csb1="00000000"/>
  </w:font>
  <w:font w:name="Gotham Book">
    <w:altName w:val="Arial"/>
    <w:panose1 w:val="00000000000000000000"/>
    <w:charset w:val="00"/>
    <w:family w:val="auto"/>
    <w:pitch w:val="variable"/>
    <w:sig w:usb0="A10000FF" w:usb1="4000005B" w:usb2="00000000" w:usb3="00000000" w:csb0="0000019B"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0E42DC"/>
    <w:multiLevelType w:val="hybridMultilevel"/>
    <w:tmpl w:val="7DF00774"/>
    <w:lvl w:ilvl="0" w:tplc="B468AD3C">
      <w:start w:val="2017"/>
      <w:numFmt w:val="bullet"/>
      <w:lvlText w:val="-"/>
      <w:lvlJc w:val="left"/>
      <w:pPr>
        <w:ind w:left="720" w:hanging="360"/>
      </w:pPr>
      <w:rPr>
        <w:rFonts w:ascii="Calibri Light" w:eastAsia="Calibri" w:hAnsi="Calibri Ligh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1AB6DFE"/>
    <w:multiLevelType w:val="hybridMultilevel"/>
    <w:tmpl w:val="E14CD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E38"/>
    <w:rsid w:val="00012B39"/>
    <w:rsid w:val="000150BC"/>
    <w:rsid w:val="000151D8"/>
    <w:rsid w:val="00021054"/>
    <w:rsid w:val="00022DB5"/>
    <w:rsid w:val="00043AB3"/>
    <w:rsid w:val="000517A6"/>
    <w:rsid w:val="00073629"/>
    <w:rsid w:val="000A3671"/>
    <w:rsid w:val="000D097C"/>
    <w:rsid w:val="000D1A66"/>
    <w:rsid w:val="00140566"/>
    <w:rsid w:val="00141DC7"/>
    <w:rsid w:val="001552CF"/>
    <w:rsid w:val="00175E8E"/>
    <w:rsid w:val="00175F06"/>
    <w:rsid w:val="00177BC1"/>
    <w:rsid w:val="001A100B"/>
    <w:rsid w:val="001C4DC6"/>
    <w:rsid w:val="00201E9B"/>
    <w:rsid w:val="00212104"/>
    <w:rsid w:val="00217CE9"/>
    <w:rsid w:val="00217EA5"/>
    <w:rsid w:val="002339A5"/>
    <w:rsid w:val="0025194A"/>
    <w:rsid w:val="00257E2B"/>
    <w:rsid w:val="0027000B"/>
    <w:rsid w:val="00274E38"/>
    <w:rsid w:val="00280853"/>
    <w:rsid w:val="002936C9"/>
    <w:rsid w:val="00295A52"/>
    <w:rsid w:val="002A2367"/>
    <w:rsid w:val="002A27C9"/>
    <w:rsid w:val="002D5A57"/>
    <w:rsid w:val="002E4A14"/>
    <w:rsid w:val="002E7F86"/>
    <w:rsid w:val="002F031E"/>
    <w:rsid w:val="002F5B31"/>
    <w:rsid w:val="00310231"/>
    <w:rsid w:val="0032647E"/>
    <w:rsid w:val="003416B4"/>
    <w:rsid w:val="003A3281"/>
    <w:rsid w:val="003B5ECD"/>
    <w:rsid w:val="003C0FA2"/>
    <w:rsid w:val="003C3A15"/>
    <w:rsid w:val="003D6FA6"/>
    <w:rsid w:val="003D7522"/>
    <w:rsid w:val="003E017E"/>
    <w:rsid w:val="00406200"/>
    <w:rsid w:val="004227B9"/>
    <w:rsid w:val="00423627"/>
    <w:rsid w:val="00433CA7"/>
    <w:rsid w:val="004400B3"/>
    <w:rsid w:val="00444AEC"/>
    <w:rsid w:val="004A745E"/>
    <w:rsid w:val="004B0B38"/>
    <w:rsid w:val="004C672F"/>
    <w:rsid w:val="004D1AEA"/>
    <w:rsid w:val="004E4A9D"/>
    <w:rsid w:val="00515907"/>
    <w:rsid w:val="005322F7"/>
    <w:rsid w:val="005517C9"/>
    <w:rsid w:val="00570F77"/>
    <w:rsid w:val="00572664"/>
    <w:rsid w:val="00577EBE"/>
    <w:rsid w:val="005913E1"/>
    <w:rsid w:val="005B1ED7"/>
    <w:rsid w:val="005B3C8A"/>
    <w:rsid w:val="005C1244"/>
    <w:rsid w:val="005C6530"/>
    <w:rsid w:val="005D1F1E"/>
    <w:rsid w:val="005D3814"/>
    <w:rsid w:val="005D3D0A"/>
    <w:rsid w:val="005F1C59"/>
    <w:rsid w:val="005F35F2"/>
    <w:rsid w:val="005F61AC"/>
    <w:rsid w:val="0062080C"/>
    <w:rsid w:val="0062321D"/>
    <w:rsid w:val="00650BA6"/>
    <w:rsid w:val="00666291"/>
    <w:rsid w:val="00675D99"/>
    <w:rsid w:val="006835F6"/>
    <w:rsid w:val="00691857"/>
    <w:rsid w:val="006937BE"/>
    <w:rsid w:val="006C5B5B"/>
    <w:rsid w:val="006D329D"/>
    <w:rsid w:val="006D76C2"/>
    <w:rsid w:val="00700C46"/>
    <w:rsid w:val="00701791"/>
    <w:rsid w:val="00702480"/>
    <w:rsid w:val="007040F5"/>
    <w:rsid w:val="00721A03"/>
    <w:rsid w:val="00726AFD"/>
    <w:rsid w:val="00726DB8"/>
    <w:rsid w:val="007305AB"/>
    <w:rsid w:val="00731CB9"/>
    <w:rsid w:val="007364B9"/>
    <w:rsid w:val="0074629C"/>
    <w:rsid w:val="00752B40"/>
    <w:rsid w:val="0078239C"/>
    <w:rsid w:val="007A18C2"/>
    <w:rsid w:val="007A47D9"/>
    <w:rsid w:val="007A5FAD"/>
    <w:rsid w:val="007C067B"/>
    <w:rsid w:val="007C5AAE"/>
    <w:rsid w:val="007D29CE"/>
    <w:rsid w:val="007E644D"/>
    <w:rsid w:val="00802CAF"/>
    <w:rsid w:val="0080723A"/>
    <w:rsid w:val="0086494F"/>
    <w:rsid w:val="00885197"/>
    <w:rsid w:val="008A7E29"/>
    <w:rsid w:val="008F3D74"/>
    <w:rsid w:val="00910929"/>
    <w:rsid w:val="00924BC8"/>
    <w:rsid w:val="009615B1"/>
    <w:rsid w:val="00961C4B"/>
    <w:rsid w:val="009A78C8"/>
    <w:rsid w:val="009B2A5C"/>
    <w:rsid w:val="009C3986"/>
    <w:rsid w:val="009C476A"/>
    <w:rsid w:val="009D0C81"/>
    <w:rsid w:val="009E2AD7"/>
    <w:rsid w:val="009E6309"/>
    <w:rsid w:val="009E692B"/>
    <w:rsid w:val="009F72DD"/>
    <w:rsid w:val="00A00A8C"/>
    <w:rsid w:val="00A05300"/>
    <w:rsid w:val="00A27B95"/>
    <w:rsid w:val="00A31DC7"/>
    <w:rsid w:val="00A43B97"/>
    <w:rsid w:val="00A45C1A"/>
    <w:rsid w:val="00A477DD"/>
    <w:rsid w:val="00A501AA"/>
    <w:rsid w:val="00A8741F"/>
    <w:rsid w:val="00A92302"/>
    <w:rsid w:val="00A96FAF"/>
    <w:rsid w:val="00AF14AF"/>
    <w:rsid w:val="00B0018A"/>
    <w:rsid w:val="00B143C6"/>
    <w:rsid w:val="00B509F6"/>
    <w:rsid w:val="00B90AAD"/>
    <w:rsid w:val="00B90E68"/>
    <w:rsid w:val="00BC1117"/>
    <w:rsid w:val="00BC2D6A"/>
    <w:rsid w:val="00BC57A3"/>
    <w:rsid w:val="00BC7330"/>
    <w:rsid w:val="00BD1AA7"/>
    <w:rsid w:val="00BD7B03"/>
    <w:rsid w:val="00BE157D"/>
    <w:rsid w:val="00BF4CC8"/>
    <w:rsid w:val="00C07D07"/>
    <w:rsid w:val="00C172BD"/>
    <w:rsid w:val="00C25C9A"/>
    <w:rsid w:val="00C2735C"/>
    <w:rsid w:val="00C3111C"/>
    <w:rsid w:val="00C57A7D"/>
    <w:rsid w:val="00C65B8A"/>
    <w:rsid w:val="00C700BD"/>
    <w:rsid w:val="00CA72E1"/>
    <w:rsid w:val="00CD4F87"/>
    <w:rsid w:val="00CD5088"/>
    <w:rsid w:val="00CE6420"/>
    <w:rsid w:val="00CF1CB6"/>
    <w:rsid w:val="00D14CA6"/>
    <w:rsid w:val="00D3112E"/>
    <w:rsid w:val="00D47BEA"/>
    <w:rsid w:val="00D527C4"/>
    <w:rsid w:val="00D53CA6"/>
    <w:rsid w:val="00D63AF3"/>
    <w:rsid w:val="00D75AE3"/>
    <w:rsid w:val="00E22C08"/>
    <w:rsid w:val="00E30E72"/>
    <w:rsid w:val="00E52A1D"/>
    <w:rsid w:val="00E52B21"/>
    <w:rsid w:val="00E613F1"/>
    <w:rsid w:val="00E877F5"/>
    <w:rsid w:val="00EA27E0"/>
    <w:rsid w:val="00EA28C2"/>
    <w:rsid w:val="00EB6F19"/>
    <w:rsid w:val="00EC7E33"/>
    <w:rsid w:val="00EE3C10"/>
    <w:rsid w:val="00EE54D8"/>
    <w:rsid w:val="00EF1C23"/>
    <w:rsid w:val="00F12801"/>
    <w:rsid w:val="00F129C2"/>
    <w:rsid w:val="00F37AB5"/>
    <w:rsid w:val="00F53083"/>
    <w:rsid w:val="00F5520C"/>
    <w:rsid w:val="00F62FA3"/>
    <w:rsid w:val="00FB4322"/>
    <w:rsid w:val="00FC4DD9"/>
    <w:rsid w:val="00FD7483"/>
    <w:rsid w:val="00FE50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B794A37-1F01-44B3-B7D0-F1B4A520F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B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E38"/>
    <w:pPr>
      <w:ind w:left="720"/>
      <w:contextualSpacing/>
    </w:pPr>
  </w:style>
  <w:style w:type="table" w:styleId="TableGrid">
    <w:name w:val="Table Grid"/>
    <w:basedOn w:val="TableNormal"/>
    <w:uiPriority w:val="39"/>
    <w:rsid w:val="00726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D3814"/>
    <w:rPr>
      <w:color w:val="0563C1"/>
      <w:u w:val="single"/>
    </w:rPr>
  </w:style>
  <w:style w:type="character" w:styleId="CommentReference">
    <w:name w:val="annotation reference"/>
    <w:basedOn w:val="DefaultParagraphFont"/>
    <w:uiPriority w:val="99"/>
    <w:semiHidden/>
    <w:unhideWhenUsed/>
    <w:rsid w:val="00D14CA6"/>
    <w:rPr>
      <w:sz w:val="16"/>
      <w:szCs w:val="16"/>
    </w:rPr>
  </w:style>
  <w:style w:type="paragraph" w:styleId="CommentText">
    <w:name w:val="annotation text"/>
    <w:basedOn w:val="Normal"/>
    <w:link w:val="CommentTextChar"/>
    <w:uiPriority w:val="99"/>
    <w:semiHidden/>
    <w:unhideWhenUsed/>
    <w:rsid w:val="00D14CA6"/>
    <w:pPr>
      <w:spacing w:line="240" w:lineRule="auto"/>
    </w:pPr>
    <w:rPr>
      <w:sz w:val="20"/>
      <w:szCs w:val="20"/>
    </w:rPr>
  </w:style>
  <w:style w:type="character" w:customStyle="1" w:styleId="CommentTextChar">
    <w:name w:val="Comment Text Char"/>
    <w:basedOn w:val="DefaultParagraphFont"/>
    <w:link w:val="CommentText"/>
    <w:uiPriority w:val="99"/>
    <w:semiHidden/>
    <w:rsid w:val="00D14CA6"/>
    <w:rPr>
      <w:sz w:val="20"/>
      <w:szCs w:val="20"/>
    </w:rPr>
  </w:style>
  <w:style w:type="paragraph" w:styleId="CommentSubject">
    <w:name w:val="annotation subject"/>
    <w:basedOn w:val="CommentText"/>
    <w:next w:val="CommentText"/>
    <w:link w:val="CommentSubjectChar"/>
    <w:uiPriority w:val="99"/>
    <w:semiHidden/>
    <w:unhideWhenUsed/>
    <w:rsid w:val="00D14CA6"/>
    <w:rPr>
      <w:b/>
      <w:bCs/>
    </w:rPr>
  </w:style>
  <w:style w:type="character" w:customStyle="1" w:styleId="CommentSubjectChar">
    <w:name w:val="Comment Subject Char"/>
    <w:basedOn w:val="CommentTextChar"/>
    <w:link w:val="CommentSubject"/>
    <w:uiPriority w:val="99"/>
    <w:semiHidden/>
    <w:rsid w:val="00D14CA6"/>
    <w:rPr>
      <w:b/>
      <w:bCs/>
      <w:sz w:val="20"/>
      <w:szCs w:val="20"/>
    </w:rPr>
  </w:style>
  <w:style w:type="paragraph" w:styleId="BalloonText">
    <w:name w:val="Balloon Text"/>
    <w:basedOn w:val="Normal"/>
    <w:link w:val="BalloonTextChar"/>
    <w:uiPriority w:val="99"/>
    <w:semiHidden/>
    <w:unhideWhenUsed/>
    <w:rsid w:val="00D14C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CA6"/>
    <w:rPr>
      <w:rFonts w:ascii="Segoe UI" w:hAnsi="Segoe UI" w:cs="Segoe UI"/>
      <w:sz w:val="18"/>
      <w:szCs w:val="18"/>
    </w:rPr>
  </w:style>
  <w:style w:type="character" w:styleId="Strong">
    <w:name w:val="Strong"/>
    <w:basedOn w:val="DefaultParagraphFont"/>
    <w:uiPriority w:val="22"/>
    <w:qFormat/>
    <w:rsid w:val="00650BA6"/>
    <w:rPr>
      <w:b/>
      <w:bCs/>
    </w:rPr>
  </w:style>
  <w:style w:type="character" w:customStyle="1" w:styleId="apple-converted-space">
    <w:name w:val="apple-converted-space"/>
    <w:basedOn w:val="DefaultParagraphFont"/>
    <w:rsid w:val="00650BA6"/>
  </w:style>
  <w:style w:type="paragraph" w:styleId="Revision">
    <w:name w:val="Revision"/>
    <w:hidden/>
    <w:uiPriority w:val="99"/>
    <w:semiHidden/>
    <w:rsid w:val="00701791"/>
    <w:pPr>
      <w:spacing w:after="0" w:line="240" w:lineRule="auto"/>
    </w:pPr>
  </w:style>
  <w:style w:type="paragraph" w:styleId="NoSpacing">
    <w:name w:val="No Spacing"/>
    <w:uiPriority w:val="1"/>
    <w:qFormat/>
    <w:rsid w:val="00B509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852981">
      <w:bodyDiv w:val="1"/>
      <w:marLeft w:val="0"/>
      <w:marRight w:val="0"/>
      <w:marTop w:val="0"/>
      <w:marBottom w:val="0"/>
      <w:divBdr>
        <w:top w:val="none" w:sz="0" w:space="0" w:color="auto"/>
        <w:left w:val="none" w:sz="0" w:space="0" w:color="auto"/>
        <w:bottom w:val="none" w:sz="0" w:space="0" w:color="auto"/>
        <w:right w:val="none" w:sz="0" w:space="0" w:color="auto"/>
      </w:divBdr>
    </w:div>
    <w:div w:id="1071346662">
      <w:bodyDiv w:val="1"/>
      <w:marLeft w:val="0"/>
      <w:marRight w:val="0"/>
      <w:marTop w:val="0"/>
      <w:marBottom w:val="0"/>
      <w:divBdr>
        <w:top w:val="none" w:sz="0" w:space="0" w:color="auto"/>
        <w:left w:val="none" w:sz="0" w:space="0" w:color="auto"/>
        <w:bottom w:val="none" w:sz="0" w:space="0" w:color="auto"/>
        <w:right w:val="none" w:sz="0" w:space="0" w:color="auto"/>
      </w:divBdr>
    </w:div>
    <w:div w:id="212658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cole@artdubai.a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Alia</dc:creator>
  <cp:keywords/>
  <dc:description/>
  <cp:lastModifiedBy>Rawaa Talass</cp:lastModifiedBy>
  <cp:revision>9</cp:revision>
  <cp:lastPrinted>2018-01-11T14:48:00Z</cp:lastPrinted>
  <dcterms:created xsi:type="dcterms:W3CDTF">2018-01-11T14:58:00Z</dcterms:created>
  <dcterms:modified xsi:type="dcterms:W3CDTF">2018-04-01T14:56:00Z</dcterms:modified>
</cp:coreProperties>
</file>